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35B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关于举办信息科学与工程学部“镭测创芯杯”第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届创客大赛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高教主赛道方案</w:t>
      </w:r>
    </w:p>
    <w:p w14:paraId="10EF8C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参赛对象</w:t>
      </w:r>
    </w:p>
    <w:p w14:paraId="30739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符合创客大赛组队要求的团队。</w:t>
      </w:r>
    </w:p>
    <w:p w14:paraId="4F7F40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赛事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</w:t>
      </w:r>
    </w:p>
    <w:p w14:paraId="4033F8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新工科类项目：新一代信息技术、集成电路、基础软件、工业软件、大数据、云计算、区块链、网络空间安全、工业互联网、智能制造、工业母机、高端仪器、机器人、具身智能、新材料、新能源、量子科技、低空经济、智能建造等领域，符合新工科建设理念和要求的项目；</w:t>
      </w:r>
    </w:p>
    <w:p w14:paraId="2F3E0B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（二）新医科类项目：现代医疗技术、生物技术、生物材料、创新药、智能医疗设备、智能医学、脑机接口、精准医疗、康复护理、健康康养、食药保健等领域，符合新医科建设理念和要求的项目；</w:t>
      </w:r>
    </w:p>
    <w:p w14:paraId="4169F5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（三）新农科类项目：现代种业、智慧农业、农业大数据、智能农机装备、食品营养、休闲农业、森林康养、生态修复、农业碳汇等领域，符合新农科建设理念和要求的项目；</w:t>
      </w:r>
    </w:p>
    <w:p w14:paraId="26A513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四）新文科类项目：文化教育、数字经济、金融科技、科技服务、财经、法务、翻译、融媒体、文体旅游、非物质文化遗产保护、体育、物流、电子商务、社会工作、家政服务、养老服务、银发经济等领域，符合新文科建设理念和要求的项目；</w:t>
      </w:r>
    </w:p>
    <w:p w14:paraId="172A72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（五）“人工智能+”项目：紧扣“打造智能经济新形态”的战略部署，推动人工智能与经济社会各领域深度融合，全方位赋能千行百业，符合“人工智能+”发展理念和要求的项目。</w:t>
      </w:r>
    </w:p>
    <w:p w14:paraId="4E29F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参赛项目团队应认真了解和把握新质生产力的内涵及要求，结合以上分类及项目实际，合理选择参赛项目类别，根据各参赛项目建设内涵和产业发展方向选择相应类型。</w:t>
      </w:r>
    </w:p>
    <w:p w14:paraId="5BBD7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作品提交</w:t>
      </w:r>
    </w:p>
    <w:p w14:paraId="1DB9821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11月6日前，各参赛团队提交项目PPT和申报作品统计表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电子版材料发至邮箱：xinxicxcy@163.com。作品名称统一为“高教主赛道+负责人姓名+项目名称”。</w:t>
      </w:r>
    </w:p>
    <w:p w14:paraId="75E863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奖项设置 </w:t>
      </w:r>
    </w:p>
    <w:p w14:paraId="10AC8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高教主赛道设置一等奖一名，二等奖两名，三等奖三名，将会按照获奖名次给予最高不超过5000元、3000元、1000元的项目扶持经费。</w:t>
      </w:r>
    </w:p>
    <w:p w14:paraId="67A015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508FC"/>
    <w:rsid w:val="0D897FED"/>
    <w:rsid w:val="0DB55F86"/>
    <w:rsid w:val="14AC192A"/>
    <w:rsid w:val="16EF2001"/>
    <w:rsid w:val="1F842CE2"/>
    <w:rsid w:val="240B26AF"/>
    <w:rsid w:val="523D0772"/>
    <w:rsid w:val="54DA14E5"/>
    <w:rsid w:val="5E3826A9"/>
    <w:rsid w:val="65961CFE"/>
    <w:rsid w:val="674F3818"/>
    <w:rsid w:val="6DCD0EF6"/>
    <w:rsid w:val="72BC37E2"/>
    <w:rsid w:val="76E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746</Words>
  <Characters>774</Characters>
  <Lines>0</Lines>
  <Paragraphs>0</Paragraphs>
  <TotalTime>0</TotalTime>
  <ScaleCrop>false</ScaleCrop>
  <LinksUpToDate>false</LinksUpToDate>
  <CharactersWithSpaces>775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2025-10-21T08:47:00Z</dcterms:created>
  <dc:creator>Administrator</dc:creator>
  <cp:lastModifiedBy>xjl</cp:lastModifiedBy>
  <dcterms:modified xsi:type="dcterms:W3CDTF">2026-10-22T14:21:09Z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eyJoZGlkIjoiZDUwOWFkNGRkMTlhMGRjOGI1YTNiNzM1NmZhYTAxODYiLCJ1c2VySWQiOiI0NDk4ODEwOTIifQ==</vt:lpwstr>
  </property>
  <property fmtid="{D5CDD505-2E9C-101B-9397-08002B2CF9AE}" pid="4" name="ICV">
    <vt:lpwstr>CE53CA5799414CDEA74379DA12E20462_12</vt:lpwstr>
  </property>
</Properties>
</file>